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442" w:rsidRPr="00A50FC0" w:rsidRDefault="004D7442" w:rsidP="004D7442">
      <w:pPr>
        <w:kinsoku w:val="0"/>
        <w:overflowPunct w:val="0"/>
        <w:autoSpaceDE/>
        <w:autoSpaceDN/>
        <w:adjustRightInd/>
        <w:spacing w:line="319" w:lineRule="exact"/>
        <w:ind w:right="72"/>
        <w:textAlignment w:val="baseline"/>
        <w:rPr>
          <w:rFonts w:ascii="Arial" w:hAnsi="Arial"/>
          <w:b/>
          <w:spacing w:val="-2"/>
          <w:sz w:val="28"/>
        </w:rPr>
      </w:pPr>
    </w:p>
    <w:p w:rsidR="004D7442" w:rsidRPr="00A50FC0" w:rsidRDefault="004D7442" w:rsidP="004D7442">
      <w:pPr>
        <w:kinsoku w:val="0"/>
        <w:overflowPunct w:val="0"/>
        <w:autoSpaceDE/>
        <w:autoSpaceDN/>
        <w:adjustRightInd/>
        <w:spacing w:line="319" w:lineRule="exact"/>
        <w:ind w:right="72"/>
        <w:jc w:val="center"/>
        <w:textAlignment w:val="baseline"/>
        <w:rPr>
          <w:rFonts w:ascii="Arial" w:hAnsi="Arial"/>
          <w:b/>
          <w:spacing w:val="-2"/>
          <w:sz w:val="28"/>
        </w:rPr>
      </w:pPr>
      <w:r w:rsidRPr="00A50FC0">
        <w:rPr>
          <w:rFonts w:ascii="Arial" w:hAnsi="Arial"/>
          <w:b/>
          <w:spacing w:val="-2"/>
          <w:sz w:val="28"/>
        </w:rPr>
        <w:t>MUTUAL NON-DISCLOSURE AGREEMENT</w:t>
      </w:r>
    </w:p>
    <w:p w:rsidR="004D7442" w:rsidRDefault="004D7442" w:rsidP="004D7442">
      <w:pPr>
        <w:kinsoku w:val="0"/>
        <w:overflowPunct w:val="0"/>
        <w:autoSpaceDE/>
        <w:autoSpaceDN/>
        <w:adjustRightInd/>
        <w:spacing w:before="284" w:line="271" w:lineRule="exact"/>
        <w:jc w:val="center"/>
        <w:textAlignment w:val="baseline"/>
        <w:rPr>
          <w:sz w:val="24"/>
        </w:rPr>
      </w:pPr>
      <w:r>
        <w:rPr>
          <w:sz w:val="24"/>
        </w:rPr>
        <w:t>Regarding Sensitive Proprietary Infrastructure Information</w:t>
      </w:r>
    </w:p>
    <w:p w:rsidR="004D7442" w:rsidRPr="00780117" w:rsidRDefault="004D7442" w:rsidP="00780117">
      <w:pPr>
        <w:tabs>
          <w:tab w:val="left" w:leader="underscore" w:pos="7632"/>
          <w:tab w:val="left" w:leader="underscore" w:pos="9288"/>
        </w:tabs>
        <w:kinsoku w:val="0"/>
        <w:overflowPunct w:val="0"/>
        <w:autoSpaceDE/>
        <w:autoSpaceDN/>
        <w:adjustRightInd/>
        <w:spacing w:before="410" w:line="271" w:lineRule="exact"/>
        <w:textAlignment w:val="baseline"/>
        <w:rPr>
          <w:rFonts w:asciiTheme="minorHAnsi" w:hAnsiTheme="minorHAnsi" w:cstheme="minorHAnsi"/>
          <w:sz w:val="24"/>
        </w:rPr>
      </w:pPr>
      <w:r w:rsidRPr="00780117">
        <w:rPr>
          <w:rFonts w:asciiTheme="minorHAnsi" w:hAnsiTheme="minorHAnsi" w:cstheme="minorHAnsi"/>
          <w:spacing w:val="-1"/>
          <w:sz w:val="24"/>
        </w:rPr>
        <w:t>This Mutual Non-Disclosure Agreement (“Agreement”), is entered into this</w:t>
      </w:r>
      <w:r w:rsidRPr="00780117">
        <w:rPr>
          <w:rFonts w:asciiTheme="minorHAnsi" w:hAnsiTheme="minorHAnsi" w:cstheme="minorHAnsi"/>
          <w:spacing w:val="-1"/>
          <w:sz w:val="24"/>
        </w:rPr>
        <w:tab/>
        <w:t>day of</w:t>
      </w:r>
      <w:r w:rsidRPr="00780117">
        <w:rPr>
          <w:rFonts w:asciiTheme="minorHAnsi" w:hAnsiTheme="minorHAnsi" w:cstheme="minorHAnsi"/>
          <w:spacing w:val="-1"/>
          <w:sz w:val="24"/>
        </w:rPr>
        <w:tab/>
        <w:t xml:space="preserve">, </w:t>
      </w:r>
      <w:proofErr w:type="spellStart"/>
      <w:r w:rsidRPr="00780117">
        <w:rPr>
          <w:rFonts w:asciiTheme="minorHAnsi" w:hAnsiTheme="minorHAnsi" w:cstheme="minorHAnsi"/>
          <w:spacing w:val="-1"/>
          <w:sz w:val="24"/>
        </w:rPr>
        <w:t>20</w:t>
      </w:r>
      <w:r w:rsidR="00D74308" w:rsidRPr="00D74308">
        <w:rPr>
          <w:rFonts w:asciiTheme="minorHAnsi" w:hAnsiTheme="minorHAnsi" w:cstheme="minorHAnsi"/>
          <w:color w:val="FF0000"/>
          <w:spacing w:val="-1"/>
          <w:sz w:val="24"/>
        </w:rPr>
        <w:t>XX</w:t>
      </w:r>
      <w:proofErr w:type="spellEnd"/>
      <w:r w:rsidR="00780117">
        <w:rPr>
          <w:rFonts w:asciiTheme="minorHAnsi" w:hAnsiTheme="minorHAnsi" w:cstheme="minorHAnsi"/>
          <w:spacing w:val="-1"/>
          <w:sz w:val="24"/>
        </w:rPr>
        <w:t xml:space="preserve"> </w:t>
      </w:r>
      <w:r w:rsidRPr="00780117">
        <w:rPr>
          <w:rFonts w:asciiTheme="minorHAnsi" w:hAnsiTheme="minorHAnsi" w:cstheme="minorHAnsi"/>
          <w:sz w:val="24"/>
        </w:rPr>
        <w:t>(“Effective Date”), by and between the City of Fairfield, (“City”), a municipal corporation of the State of California, and the entity responding to City’s above-referenced subject for receiving such information whose name, address, and state of incorporation, are as follows (please print:  Cyber Leadership and Strategy Solutions, LLC (“CLASS LLC”), a Georgia limited liability company). Each party (in such capacity, “</w:t>
      </w:r>
      <w:r w:rsidRPr="00780117">
        <w:rPr>
          <w:rFonts w:asciiTheme="minorHAnsi" w:hAnsiTheme="minorHAnsi" w:cstheme="minorHAnsi"/>
          <w:b/>
          <w:bCs/>
          <w:sz w:val="24"/>
        </w:rPr>
        <w:t>Discloser</w:t>
      </w:r>
      <w:r w:rsidRPr="00780117">
        <w:rPr>
          <w:rFonts w:asciiTheme="minorHAnsi" w:hAnsiTheme="minorHAnsi" w:cstheme="minorHAnsi"/>
          <w:sz w:val="24"/>
        </w:rPr>
        <w:t>”) may disclose or provide access to certain of its confidential or proprietary information to the other party (in such capacity, “</w:t>
      </w:r>
      <w:r w:rsidRPr="00780117">
        <w:rPr>
          <w:rFonts w:asciiTheme="minorHAnsi" w:hAnsiTheme="minorHAnsi" w:cstheme="minorHAnsi"/>
          <w:b/>
          <w:bCs/>
          <w:sz w:val="24"/>
        </w:rPr>
        <w:t>Recipient</w:t>
      </w:r>
      <w:r w:rsidRPr="00780117">
        <w:rPr>
          <w:rFonts w:asciiTheme="minorHAnsi" w:hAnsiTheme="minorHAnsi" w:cstheme="minorHAnsi"/>
          <w:sz w:val="24"/>
        </w:rPr>
        <w:t>”) pursuant to the terms of this Agreement.</w:t>
      </w:r>
    </w:p>
    <w:p w:rsidR="004D7442" w:rsidRPr="00780117" w:rsidRDefault="004D7442" w:rsidP="004D7442">
      <w:pPr>
        <w:kinsoku w:val="0"/>
        <w:overflowPunct w:val="0"/>
        <w:autoSpaceDE/>
        <w:autoSpaceDN/>
        <w:adjustRightInd/>
        <w:spacing w:line="275" w:lineRule="exact"/>
        <w:ind w:left="432" w:right="216"/>
        <w:jc w:val="both"/>
        <w:textAlignment w:val="baseline"/>
        <w:rPr>
          <w:rFonts w:asciiTheme="minorHAnsi" w:hAnsiTheme="minorHAnsi" w:cstheme="minorHAnsi"/>
          <w:sz w:val="24"/>
        </w:rPr>
      </w:pPr>
    </w:p>
    <w:p w:rsidR="004D7442" w:rsidRPr="00780117" w:rsidRDefault="004D7442" w:rsidP="004D7442">
      <w:pPr>
        <w:kinsoku w:val="0"/>
        <w:overflowPunct w:val="0"/>
        <w:autoSpaceDE/>
        <w:autoSpaceDN/>
        <w:adjustRightInd/>
        <w:spacing w:line="276" w:lineRule="exact"/>
        <w:ind w:left="432" w:right="216" w:firstLine="792"/>
        <w:jc w:val="both"/>
        <w:textAlignment w:val="baseline"/>
        <w:rPr>
          <w:rFonts w:asciiTheme="minorHAnsi" w:hAnsiTheme="minorHAnsi" w:cstheme="minorHAnsi"/>
          <w:sz w:val="24"/>
        </w:rPr>
      </w:pPr>
      <w:r w:rsidRPr="00780117">
        <w:rPr>
          <w:rFonts w:asciiTheme="minorHAnsi" w:hAnsiTheme="minorHAnsi" w:cstheme="minorHAnsi"/>
          <w:b/>
          <w:sz w:val="24"/>
        </w:rPr>
        <w:t>WHEREAS</w:t>
      </w:r>
      <w:r w:rsidRPr="00780117">
        <w:rPr>
          <w:rFonts w:asciiTheme="minorHAnsi" w:hAnsiTheme="minorHAnsi" w:cstheme="minorHAnsi"/>
          <w:sz w:val="24"/>
        </w:rPr>
        <w:t>, the City, acting through the Information Technology Department, will disclose certain Confidential Information to potential vendors who wish to work with the City, relating to the City’s network configuration and infrastructure; and</w:t>
      </w:r>
    </w:p>
    <w:p w:rsidR="004D7442" w:rsidRPr="00780117" w:rsidRDefault="004D7442" w:rsidP="004D7442">
      <w:pPr>
        <w:kinsoku w:val="0"/>
        <w:overflowPunct w:val="0"/>
        <w:autoSpaceDE/>
        <w:autoSpaceDN/>
        <w:adjustRightInd/>
        <w:spacing w:line="276" w:lineRule="exact"/>
        <w:ind w:left="432" w:right="216" w:firstLine="792"/>
        <w:jc w:val="both"/>
        <w:textAlignment w:val="baseline"/>
        <w:rPr>
          <w:rFonts w:asciiTheme="minorHAnsi" w:hAnsiTheme="minorHAnsi" w:cstheme="minorHAnsi"/>
          <w:sz w:val="24"/>
        </w:rPr>
      </w:pPr>
    </w:p>
    <w:p w:rsidR="004D7442" w:rsidRPr="00780117" w:rsidRDefault="004D7442" w:rsidP="004D7442">
      <w:pPr>
        <w:kinsoku w:val="0"/>
        <w:overflowPunct w:val="0"/>
        <w:autoSpaceDE/>
        <w:autoSpaceDN/>
        <w:adjustRightInd/>
        <w:spacing w:line="276" w:lineRule="exact"/>
        <w:ind w:left="432" w:right="864" w:firstLine="792"/>
        <w:jc w:val="both"/>
        <w:textAlignment w:val="baseline"/>
        <w:rPr>
          <w:rFonts w:asciiTheme="minorHAnsi" w:hAnsiTheme="minorHAnsi" w:cstheme="minorHAnsi"/>
          <w:sz w:val="24"/>
        </w:rPr>
      </w:pPr>
      <w:r w:rsidRPr="00780117">
        <w:rPr>
          <w:rFonts w:asciiTheme="minorHAnsi" w:hAnsiTheme="minorHAnsi" w:cstheme="minorHAnsi"/>
          <w:b/>
          <w:sz w:val="24"/>
        </w:rPr>
        <w:t>WHEREAS</w:t>
      </w:r>
      <w:r w:rsidRPr="00780117">
        <w:rPr>
          <w:rFonts w:asciiTheme="minorHAnsi" w:hAnsiTheme="minorHAnsi" w:cstheme="minorHAnsi"/>
          <w:sz w:val="24"/>
        </w:rPr>
        <w:t>, each potential entity who may work with the City, at the request of the Information Technology Department must have access to such information in order to configure hardware, soft</w:t>
      </w:r>
      <w:bookmarkStart w:id="0" w:name="_GoBack"/>
      <w:bookmarkEnd w:id="0"/>
      <w:r w:rsidRPr="00780117">
        <w:rPr>
          <w:rFonts w:asciiTheme="minorHAnsi" w:hAnsiTheme="minorHAnsi" w:cstheme="minorHAnsi"/>
          <w:sz w:val="24"/>
        </w:rPr>
        <w:t>ware, application, or network services; and</w:t>
      </w:r>
    </w:p>
    <w:p w:rsidR="004D7442" w:rsidRPr="00780117" w:rsidRDefault="004D7442" w:rsidP="004D7442">
      <w:pPr>
        <w:kinsoku w:val="0"/>
        <w:overflowPunct w:val="0"/>
        <w:autoSpaceDE/>
        <w:autoSpaceDN/>
        <w:adjustRightInd/>
        <w:spacing w:line="276" w:lineRule="exact"/>
        <w:ind w:left="432" w:right="864" w:firstLine="792"/>
        <w:jc w:val="both"/>
        <w:textAlignment w:val="baseline"/>
        <w:rPr>
          <w:rFonts w:asciiTheme="minorHAnsi" w:hAnsiTheme="minorHAnsi" w:cstheme="minorHAnsi"/>
          <w:sz w:val="24"/>
        </w:rPr>
      </w:pPr>
    </w:p>
    <w:p w:rsidR="004D7442" w:rsidRPr="00780117" w:rsidRDefault="004D7442" w:rsidP="004D7442">
      <w:pPr>
        <w:kinsoku w:val="0"/>
        <w:overflowPunct w:val="0"/>
        <w:autoSpaceDE/>
        <w:autoSpaceDN/>
        <w:adjustRightInd/>
        <w:spacing w:line="275" w:lineRule="exact"/>
        <w:ind w:left="432" w:right="216" w:firstLine="792"/>
        <w:jc w:val="both"/>
        <w:textAlignment w:val="baseline"/>
        <w:rPr>
          <w:rFonts w:asciiTheme="minorHAnsi" w:hAnsiTheme="minorHAnsi" w:cstheme="minorHAnsi"/>
          <w:sz w:val="24"/>
        </w:rPr>
      </w:pPr>
      <w:r w:rsidRPr="00780117">
        <w:rPr>
          <w:rFonts w:asciiTheme="minorHAnsi" w:hAnsiTheme="minorHAnsi" w:cstheme="minorHAnsi"/>
          <w:b/>
          <w:sz w:val="24"/>
        </w:rPr>
        <w:t>WHEREAS</w:t>
      </w:r>
      <w:r w:rsidRPr="00780117">
        <w:rPr>
          <w:rFonts w:asciiTheme="minorHAnsi" w:hAnsiTheme="minorHAnsi" w:cstheme="minorHAnsi"/>
          <w:sz w:val="24"/>
        </w:rPr>
        <w:t>, in order to release this Confidential Information to potential vendors, the City requires each vendor to enter into this Agreement through its authorized representative and return it to the City as a pre-condition of receiving supplemental documents that contain Confidential Information.</w:t>
      </w:r>
    </w:p>
    <w:p w:rsidR="004D7442" w:rsidRPr="00780117" w:rsidRDefault="004D7442" w:rsidP="004D7442">
      <w:pPr>
        <w:kinsoku w:val="0"/>
        <w:overflowPunct w:val="0"/>
        <w:autoSpaceDE/>
        <w:autoSpaceDN/>
        <w:adjustRightInd/>
        <w:spacing w:line="275" w:lineRule="exact"/>
        <w:ind w:left="432" w:right="216" w:firstLine="792"/>
        <w:jc w:val="both"/>
        <w:textAlignment w:val="baseline"/>
        <w:rPr>
          <w:rFonts w:asciiTheme="minorHAnsi" w:hAnsiTheme="minorHAnsi" w:cstheme="minorHAnsi"/>
          <w:sz w:val="24"/>
        </w:rPr>
      </w:pPr>
    </w:p>
    <w:p w:rsidR="004D7442" w:rsidRPr="00780117" w:rsidRDefault="004D7442" w:rsidP="004D7442">
      <w:pPr>
        <w:kinsoku w:val="0"/>
        <w:overflowPunct w:val="0"/>
        <w:autoSpaceDE/>
        <w:autoSpaceDN/>
        <w:adjustRightInd/>
        <w:spacing w:line="274" w:lineRule="exact"/>
        <w:ind w:left="432" w:right="720" w:firstLine="792"/>
        <w:textAlignment w:val="baseline"/>
        <w:rPr>
          <w:rFonts w:asciiTheme="minorHAnsi" w:hAnsiTheme="minorHAnsi" w:cstheme="minorHAnsi"/>
          <w:sz w:val="24"/>
        </w:rPr>
      </w:pPr>
      <w:r w:rsidRPr="00780117">
        <w:rPr>
          <w:rFonts w:asciiTheme="minorHAnsi" w:hAnsiTheme="minorHAnsi" w:cstheme="minorHAnsi"/>
          <w:b/>
          <w:sz w:val="24"/>
        </w:rPr>
        <w:t>NOW THEREFORE</w:t>
      </w:r>
      <w:r w:rsidRPr="00780117">
        <w:rPr>
          <w:rFonts w:asciiTheme="minorHAnsi" w:hAnsiTheme="minorHAnsi" w:cstheme="minorHAnsi"/>
          <w:sz w:val="24"/>
        </w:rPr>
        <w:t>, in consideration of the above recitals and the mutual promises of the parties herein contained, it is agreed by and between the parties as follows:</w:t>
      </w:r>
    </w:p>
    <w:p w:rsidR="004D7442" w:rsidRPr="00780117" w:rsidRDefault="004D7442" w:rsidP="004D7442">
      <w:pPr>
        <w:kinsoku w:val="0"/>
        <w:overflowPunct w:val="0"/>
        <w:autoSpaceDE/>
        <w:autoSpaceDN/>
        <w:adjustRightInd/>
        <w:spacing w:line="274" w:lineRule="exact"/>
        <w:ind w:left="432" w:right="720" w:firstLine="792"/>
        <w:textAlignment w:val="baseline"/>
        <w:rPr>
          <w:rFonts w:asciiTheme="minorHAnsi" w:hAnsiTheme="minorHAnsi" w:cstheme="minorHAnsi"/>
          <w:sz w:val="24"/>
        </w:rPr>
      </w:pPr>
    </w:p>
    <w:p w:rsidR="004D7442" w:rsidRPr="00780117" w:rsidRDefault="004D7442" w:rsidP="004D7442">
      <w:pPr>
        <w:tabs>
          <w:tab w:val="left" w:pos="1944"/>
        </w:tabs>
        <w:kinsoku w:val="0"/>
        <w:overflowPunct w:val="0"/>
        <w:autoSpaceDE/>
        <w:autoSpaceDN/>
        <w:adjustRightInd/>
        <w:spacing w:line="293" w:lineRule="exact"/>
        <w:ind w:left="432" w:right="216" w:firstLine="792"/>
        <w:jc w:val="both"/>
        <w:textAlignment w:val="baseline"/>
        <w:rPr>
          <w:rFonts w:asciiTheme="minorHAnsi" w:hAnsiTheme="minorHAnsi" w:cstheme="minorHAnsi"/>
          <w:b/>
          <w:spacing w:val="-4"/>
          <w:sz w:val="24"/>
        </w:rPr>
      </w:pPr>
      <w:r w:rsidRPr="00780117">
        <w:rPr>
          <w:rFonts w:asciiTheme="minorHAnsi" w:hAnsiTheme="minorHAnsi" w:cstheme="minorHAnsi"/>
          <w:spacing w:val="-4"/>
          <w:sz w:val="24"/>
        </w:rPr>
        <w:t>1.</w:t>
      </w:r>
      <w:r w:rsidRPr="00780117">
        <w:rPr>
          <w:rFonts w:asciiTheme="minorHAnsi" w:hAnsiTheme="minorHAnsi" w:cstheme="minorHAnsi"/>
          <w:spacing w:val="-4"/>
          <w:sz w:val="24"/>
        </w:rPr>
        <w:tab/>
      </w:r>
      <w:r w:rsidRPr="00780117">
        <w:rPr>
          <w:rFonts w:asciiTheme="minorHAnsi" w:hAnsiTheme="minorHAnsi" w:cstheme="minorHAnsi"/>
          <w:b/>
          <w:spacing w:val="-4"/>
          <w:sz w:val="24"/>
        </w:rPr>
        <w:t>“Confidential Information” as used in this Agreement shall mean any and all technical and non-technical information, data, documents, records, and materials provided by or on behalf of the Discloser to the Recipient, including without limitation patent, trade secret, proprietary, and systems security- related information and information related to the current, future, and proposed services of the Discloser, in any form or medium, written or oral. Confidential Information also includes other information that is marked or otherwise identified as confidential or proprietary, or that would otherwise appear to a reasonable person to be confidential or proprietary in the context and circumstances in which the information is known or used.</w:t>
      </w:r>
    </w:p>
    <w:p w:rsidR="004D7442" w:rsidRPr="00780117" w:rsidRDefault="004D7442" w:rsidP="004D7442">
      <w:pPr>
        <w:kinsoku w:val="0"/>
        <w:overflowPunct w:val="0"/>
        <w:autoSpaceDE/>
        <w:autoSpaceDN/>
        <w:adjustRightInd/>
        <w:spacing w:after="160" w:line="20" w:lineRule="exact"/>
        <w:textAlignment w:val="baseline"/>
        <w:rPr>
          <w:rFonts w:asciiTheme="minorHAnsi" w:hAnsiTheme="minorHAnsi" w:cstheme="minorHAnsi"/>
          <w:sz w:val="24"/>
        </w:rPr>
      </w:pPr>
    </w:p>
    <w:p w:rsidR="004D7442" w:rsidRPr="00780117" w:rsidRDefault="004D7442" w:rsidP="004D7442">
      <w:pPr>
        <w:kinsoku w:val="0"/>
        <w:overflowPunct w:val="0"/>
        <w:autoSpaceDE/>
        <w:autoSpaceDN/>
        <w:adjustRightInd/>
        <w:spacing w:line="293" w:lineRule="exact"/>
        <w:ind w:left="432" w:right="216"/>
        <w:jc w:val="both"/>
        <w:textAlignment w:val="baseline"/>
        <w:rPr>
          <w:rFonts w:asciiTheme="minorHAnsi" w:hAnsiTheme="minorHAnsi" w:cstheme="minorHAnsi"/>
          <w:sz w:val="24"/>
        </w:rPr>
      </w:pPr>
      <w:r w:rsidRPr="00780117">
        <w:rPr>
          <w:rFonts w:asciiTheme="minorHAnsi" w:hAnsiTheme="minorHAnsi" w:cstheme="minorHAnsi"/>
          <w:sz w:val="24"/>
        </w:rPr>
        <w:t>Confidential Information shall not include public records subject to disclosure under the California Public Records Act, Government code section 6250 et seq. and 7929.210.</w:t>
      </w:r>
    </w:p>
    <w:p w:rsidR="004D7442" w:rsidRPr="00780117" w:rsidRDefault="004D7442" w:rsidP="004D7442">
      <w:pPr>
        <w:kinsoku w:val="0"/>
        <w:overflowPunct w:val="0"/>
        <w:autoSpaceDE/>
        <w:autoSpaceDN/>
        <w:adjustRightInd/>
        <w:spacing w:line="293" w:lineRule="exact"/>
        <w:ind w:left="432" w:right="216"/>
        <w:jc w:val="both"/>
        <w:textAlignment w:val="baseline"/>
        <w:rPr>
          <w:rFonts w:asciiTheme="minorHAnsi" w:hAnsiTheme="minorHAnsi" w:cstheme="minorHAnsi"/>
          <w:sz w:val="24"/>
        </w:rPr>
      </w:pPr>
    </w:p>
    <w:p w:rsidR="004D7442" w:rsidRPr="00780117" w:rsidRDefault="004D7442" w:rsidP="004D7442">
      <w:pPr>
        <w:numPr>
          <w:ilvl w:val="0"/>
          <w:numId w:val="1"/>
        </w:numPr>
        <w:kinsoku w:val="0"/>
        <w:overflowPunct w:val="0"/>
        <w:autoSpaceDE/>
        <w:autoSpaceDN/>
        <w:adjustRightInd/>
        <w:spacing w:before="363" w:line="293" w:lineRule="exact"/>
        <w:ind w:right="216"/>
        <w:jc w:val="both"/>
        <w:textAlignment w:val="baseline"/>
        <w:rPr>
          <w:rFonts w:asciiTheme="minorHAnsi" w:hAnsiTheme="minorHAnsi" w:cstheme="minorHAnsi"/>
          <w:spacing w:val="-4"/>
          <w:sz w:val="24"/>
        </w:rPr>
      </w:pPr>
      <w:r w:rsidRPr="00780117">
        <w:rPr>
          <w:rFonts w:asciiTheme="minorHAnsi" w:hAnsiTheme="minorHAnsi" w:cstheme="minorHAnsi"/>
          <w:spacing w:val="-4"/>
          <w:sz w:val="24"/>
        </w:rPr>
        <w:lastRenderedPageBreak/>
        <w:t>The Recipient agrees that it will not make use of, disseminate, or in any way disclose the Discloser’s Confidential Information to any person, firm, or business, except as necessary for the Recipient to work with the Discloser, and any purpose the Discloser has authorized or hereafter authorizes in writing. The Recipient agrees that it shall disclose Confidential Information only to those directors, officers, employees, agents, affiliates, advisors, representatives, or consultants who need to know such information and who have previously agreed, either as a condition to employment or service or in order to obtain the Confidential Information, to be bound by terms and conditions substantially similar to those of this Agreement.</w:t>
      </w:r>
    </w:p>
    <w:p w:rsidR="004D7442" w:rsidRPr="00780117" w:rsidRDefault="004D7442" w:rsidP="004D7442">
      <w:pPr>
        <w:numPr>
          <w:ilvl w:val="0"/>
          <w:numId w:val="1"/>
        </w:numPr>
        <w:kinsoku w:val="0"/>
        <w:overflowPunct w:val="0"/>
        <w:autoSpaceDE/>
        <w:autoSpaceDN/>
        <w:adjustRightInd/>
        <w:spacing w:before="353" w:line="293" w:lineRule="exact"/>
        <w:ind w:right="216"/>
        <w:jc w:val="both"/>
        <w:textAlignment w:val="baseline"/>
        <w:rPr>
          <w:rFonts w:asciiTheme="minorHAnsi" w:hAnsiTheme="minorHAnsi" w:cstheme="minorHAnsi"/>
          <w:sz w:val="24"/>
        </w:rPr>
      </w:pPr>
      <w:r w:rsidRPr="00780117">
        <w:rPr>
          <w:rFonts w:asciiTheme="minorHAnsi" w:hAnsiTheme="minorHAnsi" w:cstheme="minorHAnsi"/>
          <w:sz w:val="24"/>
        </w:rPr>
        <w:t>The Recipient agrees to hold all Confidential Information of the Discloser in the strictest confidence and treat it with the same degree of care as it accords to its own Confidential Information, and</w:t>
      </w:r>
    </w:p>
    <w:p w:rsidR="004D7442" w:rsidRPr="00780117" w:rsidRDefault="004D7442" w:rsidP="004D7442">
      <w:pPr>
        <w:kinsoku w:val="0"/>
        <w:overflowPunct w:val="0"/>
        <w:autoSpaceDE/>
        <w:autoSpaceDN/>
        <w:adjustRightInd/>
        <w:spacing w:before="106" w:line="279" w:lineRule="exact"/>
        <w:ind w:left="144" w:right="72"/>
        <w:jc w:val="both"/>
        <w:textAlignment w:val="baseline"/>
        <w:rPr>
          <w:rFonts w:asciiTheme="minorHAnsi" w:hAnsiTheme="minorHAnsi" w:cstheme="minorHAnsi"/>
          <w:sz w:val="24"/>
        </w:rPr>
      </w:pPr>
      <w:r w:rsidRPr="00780117">
        <w:rPr>
          <w:rFonts w:asciiTheme="minorHAnsi" w:hAnsiTheme="minorHAnsi" w:cstheme="minorHAnsi"/>
          <w:sz w:val="24"/>
        </w:rPr>
        <w:t>the Recipient represents and warrants that it exercises reasonable care to protect its own Confidential Information.</w:t>
      </w:r>
    </w:p>
    <w:p w:rsidR="004D7442" w:rsidRPr="00780117" w:rsidRDefault="004D7442" w:rsidP="004D7442">
      <w:pPr>
        <w:numPr>
          <w:ilvl w:val="0"/>
          <w:numId w:val="1"/>
        </w:numPr>
        <w:kinsoku w:val="0"/>
        <w:overflowPunct w:val="0"/>
        <w:autoSpaceDE/>
        <w:autoSpaceDN/>
        <w:adjustRightInd/>
        <w:spacing w:before="439" w:line="293" w:lineRule="exact"/>
        <w:ind w:right="216"/>
        <w:jc w:val="both"/>
        <w:textAlignment w:val="baseline"/>
        <w:rPr>
          <w:rFonts w:asciiTheme="minorHAnsi" w:hAnsiTheme="minorHAnsi" w:cstheme="minorHAnsi"/>
          <w:spacing w:val="-4"/>
          <w:sz w:val="24"/>
        </w:rPr>
      </w:pPr>
      <w:r w:rsidRPr="00780117">
        <w:rPr>
          <w:rFonts w:asciiTheme="minorHAnsi" w:hAnsiTheme="minorHAnsi" w:cstheme="minorHAnsi"/>
          <w:spacing w:val="-4"/>
          <w:sz w:val="24"/>
        </w:rPr>
        <w:t>The Recipient’s obligations under Sections 2 and 3 with respect to any portion of the Discloser’s Confidential Information shall terminate if the Recipient can document that: (a) such information was in the public domain at the time it was communicated to the Recipient by the Discloser; (b) such information entered the public domain subsequent to the time it was communicated to the Recipient through no fault of the Recipient; (c) it was in the Recipient’s possession free of any obligation of confidence at the time it was communicated to the Recipient by the Discloser (as shown by the Recipient’s files and records as of the time of disclosure); (d) it was rightfully communicated to the Recipient by a third party free of any obligation of confidence subsequent to the time that it was communicated to the Recipient by the Discloser; (e) it was developed by employees or agents of the Recipient independently of and without reference to any information communicated to the Recipient by the Discloser; or (f) the communication was in response to a valid order by a court or other governmental body, was otherwise required by law, or was necessary to establish the rights of either party under this Agreement (provided that the Recipient has provided the Discloser with a reasonable opportunity to seek protective legal treatment for such Confidential Information).</w:t>
      </w:r>
    </w:p>
    <w:p w:rsidR="004D7442" w:rsidRPr="00780117" w:rsidRDefault="004D7442" w:rsidP="004D7442">
      <w:pPr>
        <w:numPr>
          <w:ilvl w:val="0"/>
          <w:numId w:val="1"/>
        </w:numPr>
        <w:kinsoku w:val="0"/>
        <w:overflowPunct w:val="0"/>
        <w:autoSpaceDE/>
        <w:autoSpaceDN/>
        <w:adjustRightInd/>
        <w:spacing w:before="359" w:line="293" w:lineRule="exact"/>
        <w:ind w:right="216"/>
        <w:jc w:val="both"/>
        <w:textAlignment w:val="baseline"/>
        <w:rPr>
          <w:rFonts w:asciiTheme="minorHAnsi" w:hAnsiTheme="minorHAnsi" w:cstheme="minorHAnsi"/>
          <w:sz w:val="24"/>
        </w:rPr>
      </w:pPr>
      <w:r w:rsidRPr="00780117">
        <w:rPr>
          <w:rFonts w:asciiTheme="minorHAnsi" w:hAnsiTheme="minorHAnsi" w:cstheme="minorHAnsi"/>
          <w:sz w:val="24"/>
        </w:rPr>
        <w:t>All materials (including, without limitation, documents, drawings, models, apparatus, sketches, designs, and lists) furnished to the Recipient by the Discloser shall remain the property of the Discloser and shall be returned promptly upon request, together with any copies thereof, or destroyed with the consent of the Discloser.</w:t>
      </w:r>
    </w:p>
    <w:p w:rsidR="004D7442" w:rsidRPr="00780117" w:rsidRDefault="004D7442" w:rsidP="004D7442">
      <w:pPr>
        <w:numPr>
          <w:ilvl w:val="0"/>
          <w:numId w:val="1"/>
        </w:numPr>
        <w:kinsoku w:val="0"/>
        <w:overflowPunct w:val="0"/>
        <w:autoSpaceDE/>
        <w:autoSpaceDN/>
        <w:adjustRightInd/>
        <w:spacing w:before="364" w:line="293" w:lineRule="exact"/>
        <w:ind w:right="216"/>
        <w:jc w:val="both"/>
        <w:textAlignment w:val="baseline"/>
        <w:rPr>
          <w:rFonts w:asciiTheme="minorHAnsi" w:hAnsiTheme="minorHAnsi" w:cstheme="minorHAnsi"/>
          <w:sz w:val="24"/>
        </w:rPr>
      </w:pPr>
      <w:r w:rsidRPr="00780117">
        <w:rPr>
          <w:rFonts w:asciiTheme="minorHAnsi" w:hAnsiTheme="minorHAnsi" w:cstheme="minorHAnsi"/>
          <w:sz w:val="24"/>
        </w:rPr>
        <w:t>The Recipient shall not assign or transfer any rights or obligations under this Agreement without the prior written consent of the Discloser.</w:t>
      </w:r>
    </w:p>
    <w:p w:rsidR="004D7442" w:rsidRPr="00780117" w:rsidRDefault="004D7442" w:rsidP="004D7442">
      <w:pPr>
        <w:kinsoku w:val="0"/>
        <w:overflowPunct w:val="0"/>
        <w:autoSpaceDE/>
        <w:autoSpaceDN/>
        <w:adjustRightInd/>
        <w:spacing w:after="484" w:line="20" w:lineRule="exact"/>
        <w:textAlignment w:val="baseline"/>
        <w:rPr>
          <w:rFonts w:asciiTheme="minorHAnsi" w:hAnsiTheme="minorHAnsi" w:cstheme="minorHAnsi"/>
          <w:sz w:val="24"/>
        </w:rPr>
      </w:pPr>
    </w:p>
    <w:p w:rsidR="004D7442" w:rsidRPr="00780117" w:rsidRDefault="004D7442" w:rsidP="004D7442">
      <w:pPr>
        <w:numPr>
          <w:ilvl w:val="0"/>
          <w:numId w:val="2"/>
        </w:numPr>
        <w:kinsoku w:val="0"/>
        <w:overflowPunct w:val="0"/>
        <w:autoSpaceDE/>
        <w:autoSpaceDN/>
        <w:adjustRightInd/>
        <w:spacing w:line="292" w:lineRule="exact"/>
        <w:ind w:right="144"/>
        <w:jc w:val="both"/>
        <w:textAlignment w:val="baseline"/>
        <w:rPr>
          <w:rFonts w:asciiTheme="minorHAnsi" w:hAnsiTheme="minorHAnsi" w:cstheme="minorHAnsi"/>
          <w:sz w:val="24"/>
        </w:rPr>
      </w:pPr>
      <w:r w:rsidRPr="00780117">
        <w:rPr>
          <w:rFonts w:asciiTheme="minorHAnsi" w:hAnsiTheme="minorHAnsi" w:cstheme="minorHAnsi"/>
          <w:sz w:val="24"/>
        </w:rPr>
        <w:t>Recipient’s obligations under this Agreement shall survive the termination of any other contractual agreement between the parties.</w:t>
      </w:r>
    </w:p>
    <w:p w:rsidR="004D7442" w:rsidRPr="00780117" w:rsidRDefault="004D7442" w:rsidP="004D7442">
      <w:pPr>
        <w:numPr>
          <w:ilvl w:val="0"/>
          <w:numId w:val="2"/>
        </w:numPr>
        <w:kinsoku w:val="0"/>
        <w:overflowPunct w:val="0"/>
        <w:autoSpaceDE/>
        <w:autoSpaceDN/>
        <w:adjustRightInd/>
        <w:spacing w:before="360" w:line="293" w:lineRule="exact"/>
        <w:ind w:right="144"/>
        <w:jc w:val="both"/>
        <w:textAlignment w:val="baseline"/>
        <w:rPr>
          <w:rFonts w:asciiTheme="minorHAnsi" w:hAnsiTheme="minorHAnsi" w:cstheme="minorHAnsi"/>
          <w:spacing w:val="-4"/>
          <w:sz w:val="24"/>
        </w:rPr>
      </w:pPr>
      <w:r w:rsidRPr="00780117">
        <w:rPr>
          <w:rFonts w:asciiTheme="minorHAnsi" w:hAnsiTheme="minorHAnsi" w:cstheme="minorHAnsi"/>
          <w:spacing w:val="-4"/>
          <w:sz w:val="24"/>
        </w:rPr>
        <w:lastRenderedPageBreak/>
        <w:t>This Agreement shall be governed in all respects by the laws of the United States of America and by the laws of the State of California. The sole jurisdiction and venue for any dispute arising under this Agreement shall be the state and federal courts located in Solano County, CA, and each party to this Agreement hereby submits to such jurisdiction and venue.</w:t>
      </w:r>
    </w:p>
    <w:p w:rsidR="004D7442" w:rsidRPr="00780117" w:rsidRDefault="004D7442" w:rsidP="004D7442">
      <w:pPr>
        <w:numPr>
          <w:ilvl w:val="0"/>
          <w:numId w:val="2"/>
        </w:numPr>
        <w:kinsoku w:val="0"/>
        <w:overflowPunct w:val="0"/>
        <w:autoSpaceDE/>
        <w:autoSpaceDN/>
        <w:adjustRightInd/>
        <w:spacing w:before="364" w:line="293" w:lineRule="exact"/>
        <w:ind w:right="144"/>
        <w:jc w:val="both"/>
        <w:textAlignment w:val="baseline"/>
        <w:rPr>
          <w:rFonts w:asciiTheme="minorHAnsi" w:hAnsiTheme="minorHAnsi" w:cstheme="minorHAnsi"/>
          <w:sz w:val="24"/>
        </w:rPr>
      </w:pPr>
      <w:r w:rsidRPr="00780117">
        <w:rPr>
          <w:rFonts w:asciiTheme="minorHAnsi" w:hAnsiTheme="minorHAnsi" w:cstheme="minorHAnsi"/>
          <w:sz w:val="24"/>
        </w:rPr>
        <w:t>This Agreement may only be changed by mutual agreement of authorized representatives of the parties in writing.</w:t>
      </w:r>
    </w:p>
    <w:p w:rsidR="004D7442" w:rsidRPr="00780117" w:rsidRDefault="004D7442" w:rsidP="004D7442">
      <w:pPr>
        <w:numPr>
          <w:ilvl w:val="0"/>
          <w:numId w:val="2"/>
        </w:numPr>
        <w:kinsoku w:val="0"/>
        <w:overflowPunct w:val="0"/>
        <w:autoSpaceDE/>
        <w:autoSpaceDN/>
        <w:adjustRightInd/>
        <w:spacing w:before="354" w:line="293" w:lineRule="exact"/>
        <w:ind w:right="144"/>
        <w:jc w:val="both"/>
        <w:textAlignment w:val="baseline"/>
        <w:rPr>
          <w:rFonts w:asciiTheme="minorHAnsi" w:hAnsiTheme="minorHAnsi" w:cstheme="minorHAnsi"/>
          <w:spacing w:val="-5"/>
          <w:sz w:val="24"/>
        </w:rPr>
      </w:pPr>
      <w:r w:rsidRPr="00780117">
        <w:rPr>
          <w:rFonts w:asciiTheme="minorHAnsi" w:hAnsiTheme="minorHAnsi" w:cstheme="minorHAnsi"/>
          <w:spacing w:val="-5"/>
          <w:sz w:val="24"/>
        </w:rPr>
        <w:t>The Recipient acknowledges and agrees that irreparable injury may result to the Discloser if the Recipient breaches the provisions of this Agreement and that damages may be an inadequate remedy in respect of such breach. The Recipient agrees in advance that, in the event of such breach, the Discloser shall be entitled to the granting of injunctive relief in the Discloser’s favor, in addition to such other remedies, damages and relief as may be available under applicable law.</w:t>
      </w:r>
    </w:p>
    <w:p w:rsidR="004D7442" w:rsidRPr="00780117" w:rsidRDefault="004D7442" w:rsidP="004D7442">
      <w:pPr>
        <w:numPr>
          <w:ilvl w:val="0"/>
          <w:numId w:val="2"/>
        </w:numPr>
        <w:kinsoku w:val="0"/>
        <w:overflowPunct w:val="0"/>
        <w:autoSpaceDE/>
        <w:autoSpaceDN/>
        <w:adjustRightInd/>
        <w:spacing w:before="365" w:line="293" w:lineRule="exact"/>
        <w:ind w:right="144"/>
        <w:jc w:val="both"/>
        <w:textAlignment w:val="baseline"/>
        <w:rPr>
          <w:rFonts w:asciiTheme="minorHAnsi" w:hAnsiTheme="minorHAnsi" w:cstheme="minorHAnsi"/>
          <w:sz w:val="24"/>
        </w:rPr>
      </w:pPr>
      <w:r w:rsidRPr="00780117">
        <w:rPr>
          <w:rFonts w:asciiTheme="minorHAnsi" w:hAnsiTheme="minorHAnsi" w:cstheme="minorHAnsi"/>
          <w:sz w:val="24"/>
        </w:rPr>
        <w:t>This Agreement shall not be construed in any manner to be an obligation to enter into further contract or to reimburse the cost of any effort expended by Recipient.</w:t>
      </w:r>
    </w:p>
    <w:p w:rsidR="004D7442" w:rsidRPr="00780117" w:rsidRDefault="004D7442" w:rsidP="004D7442">
      <w:pPr>
        <w:numPr>
          <w:ilvl w:val="0"/>
          <w:numId w:val="2"/>
        </w:numPr>
        <w:kinsoku w:val="0"/>
        <w:overflowPunct w:val="0"/>
        <w:autoSpaceDE/>
        <w:autoSpaceDN/>
        <w:adjustRightInd/>
        <w:spacing w:before="354" w:line="293" w:lineRule="exact"/>
        <w:ind w:right="144"/>
        <w:jc w:val="both"/>
        <w:textAlignment w:val="baseline"/>
        <w:rPr>
          <w:rFonts w:asciiTheme="minorHAnsi" w:hAnsiTheme="minorHAnsi" w:cstheme="minorHAnsi"/>
          <w:spacing w:val="-4"/>
          <w:sz w:val="24"/>
        </w:rPr>
      </w:pPr>
      <w:r w:rsidRPr="00780117">
        <w:rPr>
          <w:rFonts w:asciiTheme="minorHAnsi" w:hAnsiTheme="minorHAnsi" w:cstheme="minorHAnsi"/>
          <w:spacing w:val="-4"/>
          <w:sz w:val="24"/>
        </w:rPr>
        <w:t>This agreement constitutes the entire agreement of the parties with respect to the subject matter hereof. In the event of a dispute or a claim by a party to enforce its rights under this Agreement, the non-prevailing party shall pay all of the prevailing party’s reasonable legal fees. This Agreement and all of the provisions hereof shall be binding upon and inure to the benefit of the parties hereto and their respective successors, transferees, and assignees.</w:t>
      </w:r>
    </w:p>
    <w:p w:rsidR="004D7442" w:rsidRPr="00780117" w:rsidRDefault="004D7442" w:rsidP="004D7442">
      <w:pPr>
        <w:kinsoku w:val="0"/>
        <w:overflowPunct w:val="0"/>
        <w:autoSpaceDE/>
        <w:autoSpaceDN/>
        <w:adjustRightInd/>
        <w:spacing w:after="117" w:line="276" w:lineRule="exact"/>
        <w:ind w:left="1152" w:hanging="360"/>
        <w:textAlignment w:val="baseline"/>
        <w:rPr>
          <w:rFonts w:asciiTheme="minorHAnsi" w:hAnsiTheme="minorHAnsi" w:cstheme="minorHAnsi"/>
          <w:sz w:val="24"/>
        </w:rPr>
      </w:pPr>
    </w:p>
    <w:p w:rsidR="004D7442" w:rsidRPr="00780117" w:rsidRDefault="004D7442" w:rsidP="004D7442">
      <w:pPr>
        <w:kinsoku w:val="0"/>
        <w:overflowPunct w:val="0"/>
        <w:autoSpaceDE/>
        <w:autoSpaceDN/>
        <w:adjustRightInd/>
        <w:spacing w:after="117" w:line="276" w:lineRule="exact"/>
        <w:ind w:left="1152" w:hanging="360"/>
        <w:textAlignment w:val="baseline"/>
        <w:rPr>
          <w:rFonts w:asciiTheme="minorHAnsi" w:hAnsiTheme="minorHAnsi" w:cstheme="minorHAnsi"/>
          <w:sz w:val="24"/>
        </w:rPr>
        <w:sectPr w:rsidR="004D7442" w:rsidRPr="00780117">
          <w:footerReference w:type="default" r:id="rId8"/>
          <w:pgSz w:w="12240" w:h="15840"/>
          <w:pgMar w:top="1440" w:right="1440" w:bottom="1440" w:left="1440" w:header="720" w:footer="720" w:gutter="0"/>
          <w:cols w:space="720"/>
          <w:docGrid w:linePitch="360"/>
        </w:sectPr>
      </w:pPr>
    </w:p>
    <w:p w:rsidR="004D7442" w:rsidRDefault="004D7442" w:rsidP="00102542">
      <w:pPr>
        <w:tabs>
          <w:tab w:val="left" w:pos="360"/>
        </w:tabs>
        <w:kinsoku w:val="0"/>
        <w:overflowPunct w:val="0"/>
        <w:autoSpaceDE/>
        <w:autoSpaceDN/>
        <w:adjustRightInd/>
        <w:spacing w:after="117" w:line="276" w:lineRule="exact"/>
        <w:ind w:left="360"/>
        <w:textAlignment w:val="baseline"/>
        <w:rPr>
          <w:rFonts w:asciiTheme="minorHAnsi" w:hAnsiTheme="minorHAnsi" w:cstheme="minorHAnsi"/>
          <w:sz w:val="24"/>
        </w:rPr>
      </w:pPr>
      <w:r w:rsidRPr="00780117">
        <w:rPr>
          <w:rFonts w:asciiTheme="minorHAnsi" w:hAnsiTheme="minorHAnsi" w:cstheme="minorHAnsi"/>
          <w:sz w:val="24"/>
        </w:rPr>
        <w:lastRenderedPageBreak/>
        <w:t>IN WITNESS WHEREOF, the parties have executed this Agreement as of the date first written</w:t>
      </w:r>
      <w:r w:rsidR="00336D76">
        <w:rPr>
          <w:rFonts w:asciiTheme="minorHAnsi" w:hAnsiTheme="minorHAnsi" w:cstheme="minorHAnsi"/>
          <w:sz w:val="24"/>
        </w:rPr>
        <w:t xml:space="preserve"> above.</w:t>
      </w:r>
    </w:p>
    <w:p w:rsidR="008378AD" w:rsidRPr="00780117" w:rsidRDefault="008378AD" w:rsidP="00102542">
      <w:pPr>
        <w:tabs>
          <w:tab w:val="left" w:pos="360"/>
        </w:tabs>
        <w:kinsoku w:val="0"/>
        <w:overflowPunct w:val="0"/>
        <w:autoSpaceDE/>
        <w:autoSpaceDN/>
        <w:adjustRightInd/>
        <w:spacing w:after="117" w:line="276" w:lineRule="exact"/>
        <w:ind w:left="360"/>
        <w:textAlignment w:val="baseline"/>
        <w:rPr>
          <w:rFonts w:asciiTheme="minorHAnsi" w:hAnsiTheme="minorHAnsi" w:cstheme="minorHAnsi"/>
          <w:sz w:val="24"/>
        </w:rPr>
      </w:pPr>
    </w:p>
    <w:tbl>
      <w:tblPr>
        <w:tblW w:w="0" w:type="auto"/>
        <w:tblLayout w:type="fixed"/>
        <w:tblCellMar>
          <w:left w:w="0" w:type="dxa"/>
          <w:right w:w="0" w:type="dxa"/>
        </w:tblCellMar>
        <w:tblLook w:val="0000" w:firstRow="0" w:lastRow="0" w:firstColumn="0" w:lastColumn="0" w:noHBand="0" w:noVBand="0"/>
      </w:tblPr>
      <w:tblGrid>
        <w:gridCol w:w="3938"/>
        <w:gridCol w:w="524"/>
        <w:gridCol w:w="3994"/>
      </w:tblGrid>
      <w:tr w:rsidR="004D7442" w:rsidRPr="00780117" w:rsidTr="002B2F87">
        <w:trPr>
          <w:trHeight w:hRule="exact" w:val="983"/>
        </w:trPr>
        <w:tc>
          <w:tcPr>
            <w:tcW w:w="3938" w:type="dxa"/>
            <w:tcBorders>
              <w:top w:val="nil"/>
              <w:left w:val="nil"/>
              <w:bottom w:val="nil"/>
              <w:right w:val="nil"/>
            </w:tcBorders>
            <w:vAlign w:val="bottom"/>
          </w:tcPr>
          <w:p w:rsidR="004D7442" w:rsidRPr="00780117" w:rsidRDefault="004D7442" w:rsidP="002B2F87">
            <w:pPr>
              <w:kinsoku w:val="0"/>
              <w:overflowPunct w:val="0"/>
              <w:autoSpaceDE/>
              <w:autoSpaceDN/>
              <w:adjustRightInd/>
              <w:spacing w:before="614" w:after="116" w:line="239" w:lineRule="exact"/>
              <w:ind w:left="270"/>
              <w:textAlignment w:val="baseline"/>
              <w:rPr>
                <w:rFonts w:asciiTheme="minorHAnsi" w:hAnsiTheme="minorHAnsi" w:cstheme="minorHAnsi"/>
                <w:sz w:val="24"/>
              </w:rPr>
            </w:pPr>
            <w:r w:rsidRPr="00780117">
              <w:rPr>
                <w:rFonts w:asciiTheme="minorHAnsi" w:hAnsiTheme="minorHAnsi" w:cstheme="minorHAnsi"/>
                <w:sz w:val="24"/>
              </w:rPr>
              <w:t>RECIPIENT:</w:t>
            </w:r>
          </w:p>
        </w:tc>
        <w:tc>
          <w:tcPr>
            <w:tcW w:w="524" w:type="dxa"/>
            <w:tcBorders>
              <w:top w:val="nil"/>
              <w:left w:val="nil"/>
              <w:bottom w:val="nil"/>
              <w:right w:val="nil"/>
            </w:tcBorders>
          </w:tcPr>
          <w:p w:rsidR="004D7442" w:rsidRPr="00780117" w:rsidRDefault="004D7442" w:rsidP="002B2F87">
            <w:pPr>
              <w:kinsoku w:val="0"/>
              <w:overflowPunct w:val="0"/>
              <w:autoSpaceDE/>
              <w:autoSpaceDN/>
              <w:adjustRightInd/>
              <w:spacing w:before="614" w:after="116" w:line="239" w:lineRule="exact"/>
              <w:ind w:left="270"/>
              <w:textAlignment w:val="baseline"/>
              <w:rPr>
                <w:rFonts w:asciiTheme="minorHAnsi" w:hAnsiTheme="minorHAnsi" w:cstheme="minorHAnsi"/>
                <w:sz w:val="24"/>
              </w:rPr>
            </w:pPr>
          </w:p>
        </w:tc>
        <w:tc>
          <w:tcPr>
            <w:tcW w:w="3994" w:type="dxa"/>
            <w:tcBorders>
              <w:top w:val="nil"/>
              <w:left w:val="nil"/>
              <w:bottom w:val="nil"/>
              <w:right w:val="nil"/>
            </w:tcBorders>
            <w:vAlign w:val="bottom"/>
          </w:tcPr>
          <w:p w:rsidR="004D7442" w:rsidRPr="00780117" w:rsidRDefault="004D7442" w:rsidP="002B2F87">
            <w:pPr>
              <w:kinsoku w:val="0"/>
              <w:overflowPunct w:val="0"/>
              <w:autoSpaceDE/>
              <w:autoSpaceDN/>
              <w:adjustRightInd/>
              <w:spacing w:before="614" w:after="116" w:line="239" w:lineRule="exact"/>
              <w:ind w:left="504"/>
              <w:textAlignment w:val="baseline"/>
              <w:rPr>
                <w:rFonts w:asciiTheme="minorHAnsi" w:hAnsiTheme="minorHAnsi" w:cstheme="minorHAnsi"/>
                <w:sz w:val="24"/>
              </w:rPr>
            </w:pPr>
            <w:r w:rsidRPr="00780117">
              <w:rPr>
                <w:rFonts w:asciiTheme="minorHAnsi" w:hAnsiTheme="minorHAnsi" w:cstheme="minorHAnsi"/>
                <w:sz w:val="24"/>
              </w:rPr>
              <w:t>CITY OF FAIRFIELD:</w:t>
            </w:r>
          </w:p>
        </w:tc>
      </w:tr>
      <w:tr w:rsidR="004D7442" w:rsidRPr="00780117" w:rsidTr="002B2F87">
        <w:trPr>
          <w:trHeight w:hRule="exact" w:val="1810"/>
        </w:trPr>
        <w:tc>
          <w:tcPr>
            <w:tcW w:w="4462" w:type="dxa"/>
            <w:gridSpan w:val="2"/>
            <w:tcBorders>
              <w:top w:val="nil"/>
              <w:left w:val="nil"/>
              <w:bottom w:val="nil"/>
              <w:right w:val="nil"/>
            </w:tcBorders>
          </w:tcPr>
          <w:p w:rsidR="004D7442" w:rsidRPr="00780117" w:rsidRDefault="004D7442" w:rsidP="002B2F87">
            <w:pPr>
              <w:tabs>
                <w:tab w:val="left" w:leader="underscore" w:pos="3816"/>
              </w:tabs>
              <w:kinsoku w:val="0"/>
              <w:overflowPunct w:val="0"/>
              <w:autoSpaceDE/>
              <w:autoSpaceDN/>
              <w:adjustRightInd/>
              <w:spacing w:before="125" w:line="245" w:lineRule="exact"/>
              <w:ind w:left="288"/>
              <w:textAlignment w:val="baseline"/>
              <w:rPr>
                <w:rFonts w:asciiTheme="minorHAnsi" w:hAnsiTheme="minorHAnsi" w:cstheme="minorHAnsi"/>
                <w:sz w:val="24"/>
              </w:rPr>
            </w:pPr>
            <w:r w:rsidRPr="00780117">
              <w:rPr>
                <w:rFonts w:asciiTheme="minorHAnsi" w:hAnsiTheme="minorHAnsi" w:cstheme="minorHAnsi"/>
                <w:sz w:val="24"/>
              </w:rPr>
              <w:t>By:</w:t>
            </w:r>
            <w:r w:rsidRPr="00780117">
              <w:rPr>
                <w:rFonts w:asciiTheme="minorHAnsi" w:hAnsiTheme="minorHAnsi" w:cstheme="minorHAnsi"/>
                <w:sz w:val="24"/>
              </w:rPr>
              <w:tab/>
            </w:r>
          </w:p>
          <w:p w:rsidR="004D7442" w:rsidRPr="00780117" w:rsidRDefault="004D7442" w:rsidP="002B2F87">
            <w:pPr>
              <w:tabs>
                <w:tab w:val="left" w:leader="underscore" w:pos="3816"/>
              </w:tabs>
              <w:kinsoku w:val="0"/>
              <w:overflowPunct w:val="0"/>
              <w:autoSpaceDE/>
              <w:autoSpaceDN/>
              <w:adjustRightInd/>
              <w:spacing w:before="250" w:line="239" w:lineRule="exact"/>
              <w:ind w:left="288"/>
              <w:textAlignment w:val="baseline"/>
              <w:rPr>
                <w:rFonts w:asciiTheme="minorHAnsi" w:hAnsiTheme="minorHAnsi" w:cstheme="minorHAnsi"/>
                <w:sz w:val="24"/>
              </w:rPr>
            </w:pPr>
            <w:r w:rsidRPr="00780117">
              <w:rPr>
                <w:rFonts w:asciiTheme="minorHAnsi" w:hAnsiTheme="minorHAnsi" w:cstheme="minorHAnsi"/>
                <w:sz w:val="24"/>
              </w:rPr>
              <w:t>Name:</w:t>
            </w:r>
            <w:r w:rsidRPr="00780117">
              <w:rPr>
                <w:rFonts w:asciiTheme="minorHAnsi" w:hAnsiTheme="minorHAnsi" w:cstheme="minorHAnsi"/>
                <w:sz w:val="24"/>
              </w:rPr>
              <w:tab/>
            </w:r>
          </w:p>
          <w:p w:rsidR="004D7442" w:rsidRPr="00780117" w:rsidRDefault="004D7442" w:rsidP="002B2F87">
            <w:pPr>
              <w:tabs>
                <w:tab w:val="left" w:leader="underscore" w:pos="3816"/>
              </w:tabs>
              <w:kinsoku w:val="0"/>
              <w:overflowPunct w:val="0"/>
              <w:autoSpaceDE/>
              <w:autoSpaceDN/>
              <w:adjustRightInd/>
              <w:spacing w:before="1" w:line="470" w:lineRule="exact"/>
              <w:ind w:left="288" w:right="504"/>
              <w:textAlignment w:val="baseline"/>
              <w:rPr>
                <w:rFonts w:asciiTheme="minorHAnsi" w:hAnsiTheme="minorHAnsi" w:cstheme="minorHAnsi"/>
                <w:sz w:val="24"/>
              </w:rPr>
            </w:pPr>
            <w:r w:rsidRPr="00780117">
              <w:rPr>
                <w:rFonts w:asciiTheme="minorHAnsi" w:hAnsiTheme="minorHAnsi" w:cstheme="minorHAnsi"/>
                <w:sz w:val="24"/>
              </w:rPr>
              <w:t xml:space="preserve">Title: </w:t>
            </w:r>
            <w:r w:rsidRPr="00780117">
              <w:rPr>
                <w:rFonts w:asciiTheme="minorHAnsi" w:hAnsiTheme="minorHAnsi" w:cstheme="minorHAnsi"/>
                <w:sz w:val="24"/>
              </w:rPr>
              <w:tab/>
              <w:t xml:space="preserve"> Date:</w:t>
            </w:r>
          </w:p>
        </w:tc>
        <w:tc>
          <w:tcPr>
            <w:tcW w:w="3994" w:type="dxa"/>
            <w:tcBorders>
              <w:top w:val="nil"/>
              <w:left w:val="nil"/>
              <w:bottom w:val="nil"/>
              <w:right w:val="nil"/>
            </w:tcBorders>
          </w:tcPr>
          <w:p w:rsidR="004D7442" w:rsidRPr="00780117" w:rsidRDefault="004D7442" w:rsidP="002B2F87">
            <w:pPr>
              <w:tabs>
                <w:tab w:val="right" w:leader="underscore" w:pos="4032"/>
              </w:tabs>
              <w:kinsoku w:val="0"/>
              <w:overflowPunct w:val="0"/>
              <w:autoSpaceDE/>
              <w:autoSpaceDN/>
              <w:adjustRightInd/>
              <w:spacing w:before="125" w:line="245" w:lineRule="exact"/>
              <w:ind w:left="504"/>
              <w:textAlignment w:val="baseline"/>
              <w:rPr>
                <w:rFonts w:asciiTheme="minorHAnsi" w:hAnsiTheme="minorHAnsi" w:cstheme="minorHAnsi"/>
                <w:sz w:val="24"/>
              </w:rPr>
            </w:pPr>
            <w:r w:rsidRPr="00780117">
              <w:rPr>
                <w:rFonts w:asciiTheme="minorHAnsi" w:hAnsiTheme="minorHAnsi" w:cstheme="minorHAnsi"/>
                <w:sz w:val="24"/>
              </w:rPr>
              <w:t>By:</w:t>
            </w:r>
            <w:r w:rsidRPr="00780117">
              <w:rPr>
                <w:rFonts w:asciiTheme="minorHAnsi" w:hAnsiTheme="minorHAnsi" w:cstheme="minorHAnsi"/>
                <w:sz w:val="24"/>
              </w:rPr>
              <w:tab/>
            </w:r>
          </w:p>
          <w:p w:rsidR="004D7442" w:rsidRPr="00780117" w:rsidRDefault="004D7442" w:rsidP="002B2F87">
            <w:pPr>
              <w:tabs>
                <w:tab w:val="right" w:leader="underscore" w:pos="4032"/>
              </w:tabs>
              <w:kinsoku w:val="0"/>
              <w:overflowPunct w:val="0"/>
              <w:autoSpaceDE/>
              <w:autoSpaceDN/>
              <w:adjustRightInd/>
              <w:spacing w:before="250" w:line="239" w:lineRule="exact"/>
              <w:ind w:left="504"/>
              <w:textAlignment w:val="baseline"/>
              <w:rPr>
                <w:rFonts w:asciiTheme="minorHAnsi" w:hAnsiTheme="minorHAnsi" w:cstheme="minorHAnsi"/>
                <w:sz w:val="24"/>
              </w:rPr>
            </w:pPr>
            <w:r w:rsidRPr="00780117">
              <w:rPr>
                <w:rFonts w:asciiTheme="minorHAnsi" w:hAnsiTheme="minorHAnsi" w:cstheme="minorHAnsi"/>
                <w:sz w:val="24"/>
              </w:rPr>
              <w:t>Name:</w:t>
            </w:r>
            <w:r w:rsidRPr="00780117">
              <w:rPr>
                <w:rFonts w:asciiTheme="minorHAnsi" w:hAnsiTheme="minorHAnsi" w:cstheme="minorHAnsi"/>
                <w:sz w:val="24"/>
              </w:rPr>
              <w:tab/>
            </w:r>
          </w:p>
          <w:p w:rsidR="004D7442" w:rsidRPr="00780117" w:rsidRDefault="004D7442" w:rsidP="002B2F87">
            <w:pPr>
              <w:tabs>
                <w:tab w:val="right" w:leader="underscore" w:pos="4032"/>
              </w:tabs>
              <w:kinsoku w:val="0"/>
              <w:overflowPunct w:val="0"/>
              <w:autoSpaceDE/>
              <w:autoSpaceDN/>
              <w:adjustRightInd/>
              <w:spacing w:before="250" w:line="239" w:lineRule="exact"/>
              <w:ind w:left="504"/>
              <w:textAlignment w:val="baseline"/>
              <w:rPr>
                <w:rFonts w:asciiTheme="minorHAnsi" w:hAnsiTheme="minorHAnsi" w:cstheme="minorHAnsi"/>
                <w:sz w:val="24"/>
              </w:rPr>
            </w:pPr>
            <w:r w:rsidRPr="00780117">
              <w:rPr>
                <w:rFonts w:asciiTheme="minorHAnsi" w:hAnsiTheme="minorHAnsi" w:cstheme="minorHAnsi"/>
                <w:sz w:val="24"/>
              </w:rPr>
              <w:t xml:space="preserve">Title: </w:t>
            </w:r>
            <w:r w:rsidRPr="00780117">
              <w:rPr>
                <w:rFonts w:asciiTheme="minorHAnsi" w:hAnsiTheme="minorHAnsi" w:cstheme="minorHAnsi"/>
                <w:sz w:val="24"/>
              </w:rPr>
              <w:tab/>
            </w:r>
          </w:p>
          <w:p w:rsidR="004D7442" w:rsidRPr="00780117" w:rsidRDefault="004D7442" w:rsidP="002B2F87">
            <w:pPr>
              <w:kinsoku w:val="0"/>
              <w:overflowPunct w:val="0"/>
              <w:autoSpaceDE/>
              <w:autoSpaceDN/>
              <w:adjustRightInd/>
              <w:spacing w:before="236" w:line="216" w:lineRule="exact"/>
              <w:ind w:left="504"/>
              <w:textAlignment w:val="baseline"/>
              <w:rPr>
                <w:rFonts w:asciiTheme="minorHAnsi" w:hAnsiTheme="minorHAnsi" w:cstheme="minorHAnsi"/>
                <w:sz w:val="24"/>
              </w:rPr>
            </w:pPr>
            <w:r w:rsidRPr="00780117">
              <w:rPr>
                <w:rFonts w:asciiTheme="minorHAnsi" w:hAnsiTheme="minorHAnsi" w:cstheme="minorHAnsi"/>
                <w:sz w:val="24"/>
              </w:rPr>
              <w:t>Date:</w:t>
            </w:r>
          </w:p>
        </w:tc>
      </w:tr>
    </w:tbl>
    <w:p w:rsidR="00DE50CD" w:rsidRPr="00780117" w:rsidRDefault="00DE50CD">
      <w:pPr>
        <w:rPr>
          <w:rFonts w:asciiTheme="minorHAnsi" w:hAnsiTheme="minorHAnsi" w:cstheme="minorHAnsi"/>
          <w:sz w:val="24"/>
        </w:rPr>
      </w:pPr>
    </w:p>
    <w:sectPr w:rsidR="00DE50CD" w:rsidRPr="007801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710" w:rsidRDefault="00213710" w:rsidP="00213710">
      <w:r>
        <w:separator/>
      </w:r>
    </w:p>
  </w:endnote>
  <w:endnote w:type="continuationSeparator" w:id="0">
    <w:p w:rsidR="00213710" w:rsidRDefault="00213710" w:rsidP="0021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710" w:rsidRDefault="00213710" w:rsidP="00213710">
    <w:pPr>
      <w:pStyle w:val="Footer"/>
      <w:tabs>
        <w:tab w:val="left" w:pos="7006"/>
      </w:tabs>
    </w:pPr>
    <w:r>
      <w:tab/>
    </w:r>
    <w:sdt>
      <w:sdtPr>
        <w:id w:val="252643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Pr>
        <w:noProof/>
      </w:rPr>
      <w:tab/>
    </w:r>
    <w:r w:rsidRPr="00B64DF7">
      <w:rPr>
        <w:rFonts w:ascii="Arial" w:hAnsi="Arial" w:cs="Arial"/>
        <w:sz w:val="16"/>
        <w:szCs w:val="16"/>
      </w:rPr>
      <w:t xml:space="preserve">Rev. </w:t>
    </w:r>
    <w:r>
      <w:rPr>
        <w:rFonts w:ascii="Arial" w:hAnsi="Arial" w:cs="Arial"/>
        <w:sz w:val="16"/>
        <w:szCs w:val="16"/>
      </w:rPr>
      <w:t>10/26/2023</w:t>
    </w:r>
    <w:r>
      <w:rPr>
        <w:rFonts w:ascii="Arial" w:hAnsi="Arial" w:cs="Arial"/>
        <w:sz w:val="16"/>
        <w:szCs w:val="16"/>
      </w:rPr>
      <w:tab/>
    </w:r>
  </w:p>
  <w:p w:rsidR="00213710" w:rsidRDefault="0021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710" w:rsidRDefault="00213710" w:rsidP="00213710">
      <w:r>
        <w:separator/>
      </w:r>
    </w:p>
  </w:footnote>
  <w:footnote w:type="continuationSeparator" w:id="0">
    <w:p w:rsidR="00213710" w:rsidRDefault="00213710" w:rsidP="0021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FF5"/>
    <w:multiLevelType w:val="singleLevel"/>
    <w:tmpl w:val="391AAE15"/>
    <w:lvl w:ilvl="0">
      <w:start w:val="7"/>
      <w:numFmt w:val="decimal"/>
      <w:lvlText w:val="%1."/>
      <w:lvlJc w:val="left"/>
      <w:pPr>
        <w:tabs>
          <w:tab w:val="num" w:pos="1944"/>
        </w:tabs>
        <w:ind w:left="504" w:firstLine="792"/>
      </w:pPr>
      <w:rPr>
        <w:rFonts w:ascii="Calibri" w:hAnsi="Calibri"/>
        <w:snapToGrid/>
        <w:sz w:val="25"/>
      </w:rPr>
    </w:lvl>
  </w:abstractNum>
  <w:abstractNum w:abstractNumId="1" w15:restartNumberingAfterBreak="0">
    <w:nsid w:val="0774009A"/>
    <w:multiLevelType w:val="singleLevel"/>
    <w:tmpl w:val="2C5D92E5"/>
    <w:lvl w:ilvl="0">
      <w:start w:val="2"/>
      <w:numFmt w:val="decimal"/>
      <w:lvlText w:val="%1."/>
      <w:lvlJc w:val="left"/>
      <w:pPr>
        <w:tabs>
          <w:tab w:val="num" w:pos="1872"/>
        </w:tabs>
        <w:ind w:left="432" w:firstLine="720"/>
      </w:pPr>
      <w:rPr>
        <w:rFonts w:ascii="Calibri" w:hAnsi="Calibri"/>
        <w:snapToGrid/>
        <w:spacing w:val="-4"/>
        <w:sz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10"/>
    <w:rsid w:val="000E628D"/>
    <w:rsid w:val="00102542"/>
    <w:rsid w:val="00213710"/>
    <w:rsid w:val="00336D76"/>
    <w:rsid w:val="0043700D"/>
    <w:rsid w:val="0047454C"/>
    <w:rsid w:val="004D7442"/>
    <w:rsid w:val="00780117"/>
    <w:rsid w:val="008378AD"/>
    <w:rsid w:val="00967841"/>
    <w:rsid w:val="00D46292"/>
    <w:rsid w:val="00D74308"/>
    <w:rsid w:val="00DE50CD"/>
    <w:rsid w:val="00E6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0292E"/>
  <w15:chartTrackingRefBased/>
  <w15:docId w15:val="{FB6CE0BC-8F20-4900-BA7F-A7C73F62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4D7442"/>
    <w:pPr>
      <w:widowControl w:val="0"/>
      <w:autoSpaceDE w:val="0"/>
      <w:autoSpaceDN w:val="0"/>
      <w:adjustRightInd w:val="0"/>
      <w:spacing w:after="0" w:line="240" w:lineRule="auto"/>
    </w:pPr>
    <w:rPr>
      <w:rFonts w:ascii="Times New Roman" w:eastAsiaTheme="minorEastAsia" w:hAnsi="Times New Roman" w:cs="Times New Roman"/>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710"/>
    <w:pPr>
      <w:tabs>
        <w:tab w:val="center" w:pos="4680"/>
        <w:tab w:val="right" w:pos="9360"/>
      </w:tabs>
    </w:pPr>
  </w:style>
  <w:style w:type="character" w:customStyle="1" w:styleId="HeaderChar">
    <w:name w:val="Header Char"/>
    <w:basedOn w:val="DefaultParagraphFont"/>
    <w:link w:val="Header"/>
    <w:uiPriority w:val="99"/>
    <w:rsid w:val="00213710"/>
    <w:rPr>
      <w:rFonts w:ascii="Times New Roman" w:eastAsiaTheme="minorEastAsia" w:hAnsi="Times New Roman" w:cs="Times New Roman"/>
      <w:kern w:val="0"/>
      <w:sz w:val="20"/>
      <w:szCs w:val="24"/>
      <w14:ligatures w14:val="none"/>
    </w:rPr>
  </w:style>
  <w:style w:type="paragraph" w:styleId="Footer">
    <w:name w:val="footer"/>
    <w:basedOn w:val="Normal"/>
    <w:link w:val="FooterChar"/>
    <w:uiPriority w:val="99"/>
    <w:unhideWhenUsed/>
    <w:rsid w:val="00213710"/>
    <w:pPr>
      <w:tabs>
        <w:tab w:val="center" w:pos="4680"/>
        <w:tab w:val="right" w:pos="9360"/>
      </w:tabs>
    </w:pPr>
  </w:style>
  <w:style w:type="character" w:customStyle="1" w:styleId="FooterChar">
    <w:name w:val="Footer Char"/>
    <w:basedOn w:val="DefaultParagraphFont"/>
    <w:link w:val="Footer"/>
    <w:uiPriority w:val="99"/>
    <w:rsid w:val="00213710"/>
    <w:rPr>
      <w:rFonts w:ascii="Times New Roman" w:eastAsiaTheme="minorEastAsia"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14C92-9C9A-4F6A-8695-9C8D86FA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Uprety, Pratikshya</dc:creator>
  <cp:keywords/>
  <dc:description/>
  <cp:lastModifiedBy>Uprety, Pratikshya</cp:lastModifiedBy>
  <cp:revision>2</cp:revision>
  <dcterms:created xsi:type="dcterms:W3CDTF">2023-10-30T22:04:00Z</dcterms:created>
  <dcterms:modified xsi:type="dcterms:W3CDTF">2023-10-30T22:31:00Z</dcterms:modified>
</cp:coreProperties>
</file>